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1256E9" w:rsidP="002B72C8">
      <w:pPr>
        <w:jc w:val="center"/>
        <w:rPr>
          <w:b/>
          <w:bCs/>
        </w:rPr>
      </w:pPr>
      <w:r>
        <w:rPr>
          <w:b/>
        </w:rPr>
        <w:t>МЕТОДОЛОГИЯ, МЕТОДЫ ИССЛЕДОВАНИЯ В ОТРАСЛИ НАУКИ И ОРГАНИЗАЦИИ</w:t>
      </w:r>
      <w:r w:rsidR="00EE4F6C">
        <w:rPr>
          <w:b/>
        </w:rPr>
        <w:t xml:space="preserve"> НАУЧНОГО ИССЛЕДОВАНИЯ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В.ОД.</w:t>
      </w:r>
      <w:r w:rsidR="001256E9">
        <w:rPr>
          <w:b/>
          <w:bCs/>
        </w:rPr>
        <w:t>6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1256E9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В.ОД.</w:t>
            </w:r>
            <w:r w:rsidR="001256E9">
              <w:rPr>
                <w:sz w:val="22"/>
                <w:szCs w:val="22"/>
              </w:rPr>
              <w:t>6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курс, </w:t>
            </w:r>
            <w:r w:rsidR="001256E9">
              <w:rPr>
                <w:lang w:eastAsia="en-US"/>
              </w:rPr>
              <w:t xml:space="preserve">первый семестр, </w:t>
            </w:r>
            <w:r w:rsidR="00EE4F6C">
              <w:rPr>
                <w:lang w:eastAsia="en-US"/>
              </w:rPr>
              <w:t>второй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1256E9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F64929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F64929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1256E9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</w:t>
            </w:r>
            <w:proofErr w:type="gramStart"/>
            <w:r w:rsidRPr="00B760DF">
              <w:rPr>
                <w:lang w:eastAsia="en-US"/>
              </w:rPr>
              <w:t>самостоятельная</w:t>
            </w:r>
            <w:proofErr w:type="gramEnd"/>
            <w:r w:rsidRPr="00B760DF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1256E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E4F6C">
              <w:rPr>
                <w:lang w:eastAsia="en-US"/>
              </w:rPr>
              <w:t>6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1256E9">
        <w:rPr>
          <w:b/>
          <w:color w:val="000000" w:themeColor="text1"/>
          <w:lang w:eastAsia="en-US"/>
        </w:rPr>
        <w:t>Методология, методы исследования в отрасли науки и организации научного исследования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863901">
        <w:rPr>
          <w:color w:val="000000" w:themeColor="text1"/>
        </w:rPr>
        <w:t>научно-исследовательской</w:t>
      </w:r>
      <w:r>
        <w:rPr>
          <w:color w:val="000000" w:themeColor="text1"/>
        </w:rPr>
        <w:t xml:space="preserve"> деятельности</w:t>
      </w:r>
      <w:r w:rsidR="00863901">
        <w:rPr>
          <w:color w:val="000000" w:themeColor="text1"/>
        </w:rPr>
        <w:t xml:space="preserve"> </w:t>
      </w:r>
      <w:r w:rsidRPr="00730500">
        <w:rPr>
          <w:color w:val="000000" w:themeColor="text1"/>
        </w:rPr>
        <w:t>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 xml:space="preserve">Программа взаимосвязана с </w:t>
      </w:r>
      <w:r w:rsidR="008A4794">
        <w:t>программ</w:t>
      </w:r>
      <w:r w:rsidR="00863901">
        <w:t>ами</w:t>
      </w:r>
      <w:r w:rsidR="008A4794">
        <w:t xml:space="preserve"> «</w:t>
      </w:r>
      <w:r w:rsidR="001256E9">
        <w:t>Статистические методы обработки результатов</w:t>
      </w:r>
      <w:r w:rsidR="00863901">
        <w:t xml:space="preserve"> научного исследования</w:t>
      </w:r>
      <w:r w:rsidR="001256E9">
        <w:t xml:space="preserve">», «Современные информационные, библиографические и </w:t>
      </w:r>
      <w:proofErr w:type="spellStart"/>
      <w:r w:rsidR="001256E9">
        <w:t>накометрические</w:t>
      </w:r>
      <w:proofErr w:type="spellEnd"/>
      <w:r w:rsidR="001256E9">
        <w:t xml:space="preserve"> ресурсы»</w:t>
      </w:r>
      <w:r w:rsidR="00EE4F6C">
        <w:t xml:space="preserve"> </w:t>
      </w:r>
      <w:r w:rsidR="00863901">
        <w:t xml:space="preserve">и </w:t>
      </w:r>
      <w:r w:rsidRPr="00C57D6F">
        <w:t>программами производственной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1256E9" w:rsidRPr="002C07F3" w:rsidRDefault="002B72C8" w:rsidP="001256E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 </w:t>
      </w:r>
      <w:r w:rsidR="001256E9">
        <w:rPr>
          <w:b/>
        </w:rPr>
        <w:t xml:space="preserve">- </w:t>
      </w:r>
      <w:r w:rsidR="001256E9" w:rsidRPr="002C07F3">
        <w:rPr>
          <w:color w:val="000000"/>
        </w:rPr>
        <w:t xml:space="preserve">формирование у обучаемых профессиональных качеств по квалификации «Исследователь. Преподаватель-исследователь». </w:t>
      </w:r>
    </w:p>
    <w:p w:rsidR="001256E9" w:rsidRPr="002C07F3" w:rsidRDefault="001256E9" w:rsidP="001256E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07F3">
        <w:rPr>
          <w:color w:val="000000"/>
        </w:rPr>
        <w:lastRenderedPageBreak/>
        <w:t xml:space="preserve">Дисциплина обеспечивает получение аспирантами профессиональной подготовки в области методологии и методики научного исследования, позволяющей успешно работать в избранной отрасли </w:t>
      </w:r>
      <w:r>
        <w:rPr>
          <w:color w:val="000000"/>
        </w:rPr>
        <w:t>медицины</w:t>
      </w:r>
      <w:r w:rsidRPr="002C07F3">
        <w:rPr>
          <w:color w:val="000000"/>
        </w:rPr>
        <w:t xml:space="preserve">, развитие методологической культуры, необходимой для организации и осуществления научных исследований и педагогической деятельности в сфере </w:t>
      </w:r>
      <w:r>
        <w:rPr>
          <w:color w:val="000000"/>
        </w:rPr>
        <w:t>здравоохранения</w:t>
      </w:r>
      <w:r w:rsidRPr="002C07F3">
        <w:rPr>
          <w:color w:val="000000"/>
        </w:rPr>
        <w:t xml:space="preserve">. </w:t>
      </w:r>
    </w:p>
    <w:p w:rsidR="001256E9" w:rsidRPr="002C07F3" w:rsidRDefault="001256E9" w:rsidP="001256E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07F3">
        <w:rPr>
          <w:color w:val="000000"/>
        </w:rPr>
        <w:t xml:space="preserve">Дисциплина нацелена на удовлетворение образовательных потребностей и интересов обучающихся с учетом их способностей, развитие самостоятельности в научно-исследовательской и педагогической деятельности. 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  <w:rPr>
          <w:color w:val="000000"/>
        </w:rPr>
      </w:pPr>
      <w:r w:rsidRPr="002C07F3">
        <w:rPr>
          <w:color w:val="000000"/>
        </w:rPr>
        <w:t xml:space="preserve">В области воспитания личности целью преподавания является дальнейшее развитие социально-личностных и профессионально значимых качеств: гражданственность; патриотизм; глубокое уважение к закону и идеалам правового государства; чувство профессионального долга; организованность; </w:t>
      </w:r>
      <w:proofErr w:type="spellStart"/>
      <w:r w:rsidRPr="002C07F3">
        <w:rPr>
          <w:color w:val="000000"/>
        </w:rPr>
        <w:t>коммуникативность</w:t>
      </w:r>
      <w:proofErr w:type="spellEnd"/>
      <w:r w:rsidRPr="002C07F3">
        <w:rPr>
          <w:color w:val="000000"/>
        </w:rPr>
        <w:t xml:space="preserve">; толерантность; общая и научно-исследовательская </w:t>
      </w:r>
      <w:proofErr w:type="spellStart"/>
      <w:r w:rsidRPr="002C07F3">
        <w:rPr>
          <w:color w:val="000000"/>
        </w:rPr>
        <w:t>культура.</w:t>
      </w:r>
      <w:proofErr w:type="spellEnd"/>
    </w:p>
    <w:p w:rsidR="00863901" w:rsidRDefault="00863901" w:rsidP="00EE4F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B72C8" w:rsidRPr="004A6FE5" w:rsidRDefault="002B72C8" w:rsidP="00863901">
      <w:pPr>
        <w:tabs>
          <w:tab w:val="right" w:pos="8640"/>
        </w:tabs>
        <w:spacing w:line="276" w:lineRule="auto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>- развитие личности обучающегося, формирование универсальных, общепрофессиональных и профессиональных компетенций, способствующих самореализации в избранной области профессиональной деятельности;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углубление мировоззренческой культуры обучающихся для формирования и совершенствования профессиональных качеств; 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повышение уровня философско-методологической культуры в целях выполнения профессиональных задач, развить навыки самостоятельного образования; 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усовершенствование имеющихся у обучающихся исследовательских качеств, развитие способности к самостоятельной научной работе с применением знаний, умений и навыков, полученных на предшествующих уровнях образования; 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формирование умения творчески применять науковедческие и методологические знания в профессиональной деятельности в области </w:t>
      </w:r>
      <w:r>
        <w:rPr>
          <w:color w:val="000000"/>
        </w:rPr>
        <w:t>здравоохранения</w:t>
      </w:r>
      <w:r w:rsidRPr="00474B2E">
        <w:rPr>
          <w:color w:val="000000"/>
        </w:rPr>
        <w:t xml:space="preserve">; </w:t>
      </w:r>
    </w:p>
    <w:p w:rsidR="001256E9" w:rsidRPr="00474B2E" w:rsidRDefault="001256E9" w:rsidP="001256E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74B2E">
        <w:rPr>
          <w:color w:val="000000"/>
        </w:rPr>
        <w:t xml:space="preserve">- реализация воспитательного потенциала дисциплины, способствование формированию и развитию нравственных качеств ученого, способного противостоять негативным, в частности, проявлениям коррупции в современном обществе.  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863901" w:rsidRPr="00B61B66" w:rsidRDefault="00863901" w:rsidP="00863901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B61B66">
        <w:rPr>
          <w:b/>
        </w:rPr>
        <w:t>знать</w:t>
      </w:r>
      <w:proofErr w:type="gramEnd"/>
      <w:r w:rsidRPr="00B61B66">
        <w:rPr>
          <w:b/>
        </w:rPr>
        <w:t>: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1A7C49">
        <w:t xml:space="preserve">- </w:t>
      </w:r>
      <w:r w:rsidRPr="009324A5">
        <w:t>базовы</w:t>
      </w:r>
      <w:r>
        <w:t>е</w:t>
      </w:r>
      <w:r w:rsidRPr="009324A5">
        <w:t xml:space="preserve"> поняти</w:t>
      </w:r>
      <w:r>
        <w:t>я</w:t>
      </w:r>
      <w:r w:rsidRPr="009324A5">
        <w:t xml:space="preserve"> методологии и методики научного исследования;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 xml:space="preserve">- системы методов научного исследования; 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>- принцип</w:t>
      </w:r>
      <w:r>
        <w:t>ы</w:t>
      </w:r>
      <w:r w:rsidRPr="009324A5">
        <w:t xml:space="preserve"> диалектического подхода</w:t>
      </w:r>
      <w:r>
        <w:t xml:space="preserve"> к научному исследованию</w:t>
      </w:r>
      <w:r w:rsidRPr="009324A5">
        <w:t xml:space="preserve">; 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>- комплекс</w:t>
      </w:r>
      <w:r>
        <w:t>ы</w:t>
      </w:r>
      <w:r w:rsidRPr="009324A5">
        <w:t xml:space="preserve"> общенаучных подходов и методов; 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>- основны</w:t>
      </w:r>
      <w:r>
        <w:t>е</w:t>
      </w:r>
      <w:r w:rsidRPr="009324A5">
        <w:t xml:space="preserve"> форм</w:t>
      </w:r>
      <w:r>
        <w:t>ы</w:t>
      </w:r>
      <w:r w:rsidRPr="009324A5">
        <w:t xml:space="preserve"> научного познания</w:t>
      </w:r>
      <w:r>
        <w:t xml:space="preserve">; 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принципы и этапы организации прикладных научных исследований</w:t>
      </w:r>
      <w:r w:rsidRPr="001A7C49">
        <w:t>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требования к изложению, интерпретации и обсуждения полученных результатов;</w:t>
      </w:r>
    </w:p>
    <w:p w:rsidR="001256E9" w:rsidRPr="001A7C49" w:rsidRDefault="001256E9" w:rsidP="001256E9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уметь</w:t>
      </w:r>
      <w:proofErr w:type="gramEnd"/>
      <w:r w:rsidRPr="001A7C49">
        <w:rPr>
          <w:b/>
        </w:rPr>
        <w:t>: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>- показывать гносеологические возможности диалектического подхода</w:t>
      </w:r>
      <w:r>
        <w:t xml:space="preserve"> к научному исследованию</w:t>
      </w:r>
      <w:r w:rsidRPr="009324A5">
        <w:t xml:space="preserve">; </w:t>
      </w:r>
    </w:p>
    <w:p w:rsidR="001256E9" w:rsidRPr="009324A5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324A5">
        <w:t xml:space="preserve">- понимать соотношение общенаучных подходов и методов; </w:t>
      </w:r>
    </w:p>
    <w:p w:rsidR="001256E9" w:rsidRPr="00126E1D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 xml:space="preserve">- </w:t>
      </w:r>
      <w:r w:rsidRPr="00126E1D">
        <w:t>самостоятельно осуществлять поиск информации;</w:t>
      </w:r>
    </w:p>
    <w:p w:rsidR="001256E9" w:rsidRPr="00126E1D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126E1D">
        <w:t xml:space="preserve"> </w:t>
      </w:r>
      <w:r>
        <w:t xml:space="preserve">- </w:t>
      </w:r>
      <w:r w:rsidRPr="00126E1D">
        <w:t>организовывать поисковую работу по научному исследованию;</w:t>
      </w:r>
    </w:p>
    <w:p w:rsidR="001256E9" w:rsidRPr="00126E1D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126E1D">
        <w:t xml:space="preserve"> </w:t>
      </w:r>
      <w:r>
        <w:t xml:space="preserve">- </w:t>
      </w:r>
      <w:r w:rsidRPr="00126E1D">
        <w:t>составлять программу исследования;</w:t>
      </w:r>
    </w:p>
    <w:p w:rsidR="001256E9" w:rsidRPr="00126E1D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126E1D">
        <w:t xml:space="preserve"> </w:t>
      </w:r>
      <w:r>
        <w:t xml:space="preserve">- </w:t>
      </w:r>
      <w:r w:rsidRPr="00126E1D">
        <w:t>определять этапы диагностики, разрабатывать критерии и показатели для мониторинга результатов;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lastRenderedPageBreak/>
        <w:t>- проводить прикладные научные исследования</w:t>
      </w:r>
      <w:r w:rsidRPr="00804EF6">
        <w:t xml:space="preserve"> </w:t>
      </w:r>
      <w:r>
        <w:t>в соответствии с целью и задачами диссертационного исследования;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анализировать собранный эмпирический материал и делать достоверные выводы, отстаивать собственную научную концепцию в дискуссии;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владеть</w:t>
      </w:r>
      <w:proofErr w:type="gramEnd"/>
      <w:r w:rsidRPr="001A7C49">
        <w:rPr>
          <w:b/>
        </w:rPr>
        <w:t>: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 w:rsidRPr="009C72F4">
        <w:t>- принципами организации проведения исследования</w:t>
      </w:r>
      <w:r>
        <w:t xml:space="preserve"> и определять перспективы дальнейшей работы;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методикой проведения прикладных научных исследований;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навыками описания материала и методов исследования, изложения, интерпретации и обсуждения полученных результатов, оформления автореферата, диссертации и документов по представлению диссертации к защите, прохождения экспертизы диссертации и ее защиты;</w:t>
      </w:r>
    </w:p>
    <w:p w:rsidR="001256E9" w:rsidRDefault="001256E9" w:rsidP="001256E9">
      <w:pPr>
        <w:tabs>
          <w:tab w:val="right" w:pos="8640"/>
        </w:tabs>
        <w:spacing w:line="276" w:lineRule="auto"/>
        <w:ind w:firstLine="709"/>
        <w:jc w:val="both"/>
      </w:pPr>
      <w:r>
        <w:t>- навыками совершенствования и развития своего научного потенциала.</w:t>
      </w: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  <w:bookmarkStart w:id="0" w:name="_GoBack"/>
      <w:bookmarkEnd w:id="0"/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4A00EF4"/>
    <w:multiLevelType w:val="hybridMultilevel"/>
    <w:tmpl w:val="A0BE1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A72ACD"/>
    <w:multiLevelType w:val="hybridMultilevel"/>
    <w:tmpl w:val="F668B648"/>
    <w:lvl w:ilvl="0" w:tplc="B328B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5E7562"/>
    <w:multiLevelType w:val="hybridMultilevel"/>
    <w:tmpl w:val="F258A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33B7BD8"/>
    <w:multiLevelType w:val="hybridMultilevel"/>
    <w:tmpl w:val="20584F8A"/>
    <w:lvl w:ilvl="0" w:tplc="B328B7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20"/>
  </w:num>
  <w:num w:numId="14">
    <w:abstractNumId w:val="1"/>
  </w:num>
  <w:num w:numId="15">
    <w:abstractNumId w:val="18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23D7D"/>
    <w:rsid w:val="000F766F"/>
    <w:rsid w:val="001256E9"/>
    <w:rsid w:val="002B72C8"/>
    <w:rsid w:val="00346A4F"/>
    <w:rsid w:val="004A6FE5"/>
    <w:rsid w:val="004F4B2D"/>
    <w:rsid w:val="00863901"/>
    <w:rsid w:val="008A4794"/>
    <w:rsid w:val="008C056B"/>
    <w:rsid w:val="00A36EC3"/>
    <w:rsid w:val="00AB345F"/>
    <w:rsid w:val="00BA6690"/>
    <w:rsid w:val="00BD3C3E"/>
    <w:rsid w:val="00BF3FA2"/>
    <w:rsid w:val="00D15F4F"/>
    <w:rsid w:val="00E2080B"/>
    <w:rsid w:val="00EE4F6C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11</cp:revision>
  <dcterms:created xsi:type="dcterms:W3CDTF">2022-06-16T07:05:00Z</dcterms:created>
  <dcterms:modified xsi:type="dcterms:W3CDTF">2023-05-23T04:47:00Z</dcterms:modified>
</cp:coreProperties>
</file>